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1440" w:right="190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Sociology–Now More than Ever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Drawing on this year’s conference theme of “</w:t>
      </w:r>
      <w:r w:rsidDel="00000000" w:rsidR="00000000" w:rsidRPr="00000000">
        <w:rPr>
          <w:color w:val="2a2b2c"/>
          <w:sz w:val="24"/>
          <w:szCs w:val="24"/>
          <w:highlight w:val="white"/>
          <w:rtl w:val="0"/>
        </w:rPr>
        <w:t xml:space="preserve">The Educative Power of Sociology,” the Section on Teaching and Learning’s Preconference Workshop </w:t>
      </w:r>
      <w:r w:rsidDel="00000000" w:rsidR="00000000" w:rsidRPr="00000000">
        <w:rPr>
          <w:sz w:val="24"/>
          <w:szCs w:val="24"/>
          <w:rtl w:val="0"/>
        </w:rPr>
        <w:t xml:space="preserve">explores the relevance of sociology to majors, non-majors, students taking sociology in a variety of institutional contexts, and to instructors themselves. </w:t>
      </w:r>
    </w:p>
    <w:p w:rsidR="00000000" w:rsidDel="00000000" w:rsidP="00000000" w:rsidRDefault="00000000" w:rsidRPr="00000000" w14:paraId="00000004">
      <w:pPr>
        <w:ind w:right="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goals of the preconference are to 1) engage deeply with the annual meeting theme through a pedagogical lens, 2) build community and network as colleagues passionate about teaching and learning, 3) provide concrete pedagogical takeaways with particular emphasis on graduate students and/or new faculty, 4) model principles of universal design, and 5) to engage and challenge participants to consider ways in which we can share pedagogy throughout the year. </w:t>
      </w:r>
    </w:p>
    <w:p w:rsidR="00000000" w:rsidDel="00000000" w:rsidP="00000000" w:rsidRDefault="00000000" w:rsidRPr="00000000" w14:paraId="00000006">
      <w:pPr>
        <w:ind w:right="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all-day preconference will include a keynote address, workshops, roundtables, structured networking opportunities, a book talk, and a session about the Scholarship of Teaching and Learning (SoTL) in ASA.</w:t>
      </w:r>
    </w:p>
    <w:p w:rsidR="00000000" w:rsidDel="00000000" w:rsidP="00000000" w:rsidRDefault="00000000" w:rsidRPr="00000000" w14:paraId="00000008">
      <w:pPr>
        <w:spacing w:line="240.00054545454546" w:lineRule="auto"/>
        <w:ind w:right="20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.00054545454546" w:lineRule="auto"/>
        <w:ind w:right="2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Co-Chairs:</w:t>
      </w:r>
    </w:p>
    <w:p w:rsidR="00000000" w:rsidDel="00000000" w:rsidP="00000000" w:rsidRDefault="00000000" w:rsidRPr="00000000" w14:paraId="0000000C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.00054545454546" w:lineRule="auto"/>
        <w:ind w:right="20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 L. Hoiland, Associate Professor of Sociology, Eugenio María de Hostos Community College, City University of New York (CUNY),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shoiland@hostos.cuny.edu</w:t>
      </w:r>
    </w:p>
    <w:p w:rsidR="00000000" w:rsidDel="00000000" w:rsidP="00000000" w:rsidRDefault="00000000" w:rsidRPr="00000000" w14:paraId="0000000E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Myron Strong, Associate Professor of Sociology, Community College of Baltimore County—Essex,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mstrong2@ccbmd.edu</w:t>
      </w:r>
    </w:p>
    <w:p w:rsidR="00000000" w:rsidDel="00000000" w:rsidP="00000000" w:rsidRDefault="00000000" w:rsidRPr="00000000" w14:paraId="00000010">
      <w:pPr>
        <w:spacing w:line="240.00054545454546" w:lineRule="auto"/>
        <w:ind w:right="20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.00054545454546" w:lineRule="auto"/>
        <w:ind w:right="20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.00054545454546" w:lineRule="auto"/>
        <w:ind w:right="2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Preconference Committee: </w:t>
      </w:r>
    </w:p>
    <w:p w:rsidR="00000000" w:rsidDel="00000000" w:rsidP="00000000" w:rsidRDefault="00000000" w:rsidRPr="00000000" w14:paraId="00000013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Natascia Boeri, Bloomfield College</w:t>
      </w:r>
    </w:p>
    <w:p w:rsidR="00000000" w:rsidDel="00000000" w:rsidP="00000000" w:rsidRDefault="00000000" w:rsidRPr="00000000" w14:paraId="00000015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Jordan Brown, University of Kentucky </w:t>
      </w:r>
    </w:p>
    <w:p w:rsidR="00000000" w:rsidDel="00000000" w:rsidP="00000000" w:rsidRDefault="00000000" w:rsidRPr="00000000" w14:paraId="00000016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 Estefan, University of California, San Diego</w:t>
      </w:r>
    </w:p>
    <w:p w:rsidR="00000000" w:rsidDel="00000000" w:rsidP="00000000" w:rsidRDefault="00000000" w:rsidRPr="00000000" w14:paraId="00000017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Benjamin Gallati, Indiana University, Bloomington </w:t>
      </w:r>
    </w:p>
    <w:p w:rsidR="00000000" w:rsidDel="00000000" w:rsidP="00000000" w:rsidRDefault="00000000" w:rsidRPr="00000000" w14:paraId="00000018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Allana Gillis, St. Lawrence University </w:t>
      </w:r>
    </w:p>
    <w:p w:rsidR="00000000" w:rsidDel="00000000" w:rsidP="00000000" w:rsidRDefault="00000000" w:rsidRPr="00000000" w14:paraId="00000019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Stacey Livingstone, University of California, San Diego</w:t>
      </w:r>
    </w:p>
    <w:p w:rsidR="00000000" w:rsidDel="00000000" w:rsidP="00000000" w:rsidRDefault="00000000" w:rsidRPr="00000000" w14:paraId="0000001A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McLeskey, State University of New York, Oswego</w:t>
      </w:r>
    </w:p>
    <w:p w:rsidR="00000000" w:rsidDel="00000000" w:rsidP="00000000" w:rsidRDefault="00000000" w:rsidRPr="00000000" w14:paraId="0000001B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Brandon Moore, California State University, San Marcos</w:t>
      </w:r>
    </w:p>
    <w:p w:rsidR="00000000" w:rsidDel="00000000" w:rsidP="00000000" w:rsidRDefault="00000000" w:rsidRPr="00000000" w14:paraId="0000001C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Mason, University of North Georgia </w:t>
      </w:r>
    </w:p>
    <w:p w:rsidR="00000000" w:rsidDel="00000000" w:rsidP="00000000" w:rsidRDefault="00000000" w:rsidRPr="00000000" w14:paraId="0000001D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Taryn Wield, Ball State University</w:t>
      </w:r>
    </w:p>
    <w:p w:rsidR="00000000" w:rsidDel="00000000" w:rsidP="00000000" w:rsidRDefault="00000000" w:rsidRPr="00000000" w14:paraId="0000001E">
      <w:pPr>
        <w:spacing w:line="240.00054545454546" w:lineRule="auto"/>
        <w:ind w:right="2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Batool Zaidi, Western Washington University</w:t>
      </w:r>
    </w:p>
    <w:p w:rsidR="00000000" w:rsidDel="00000000" w:rsidP="00000000" w:rsidRDefault="00000000" w:rsidRPr="00000000" w14:paraId="0000001F">
      <w:pPr>
        <w:spacing w:line="240.00054545454546" w:lineRule="auto"/>
        <w:ind w:right="20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Elizabeth Ziff, University of Indianapolis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.00054545454546" w:lineRule="auto"/>
        <w:ind w:right="20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.00054545454546" w:lineRule="auto"/>
        <w:ind w:right="2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Preconference Schedule </w:t>
      </w:r>
    </w:p>
    <w:p w:rsidR="00000000" w:rsidDel="00000000" w:rsidP="00000000" w:rsidRDefault="00000000" w:rsidRPr="00000000" w14:paraId="00000022">
      <w:pPr>
        <w:spacing w:line="240.00054545454546" w:lineRule="auto"/>
        <w:ind w:right="20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.00054545454546" w:lineRule="auto"/>
        <w:ind w:left="320" w:right="20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9:00 a.m.   </w:t>
        <w:tab/>
        <w:t xml:space="preserve">Welcome and Icebreaker Activity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:30-10:45    </w:t>
        <w:tab/>
        <w:t xml:space="preserve">Skills-Based Workshops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 xml:space="preserve">25 min: Infographics–Stacey Livingstone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 xml:space="preserve">25 min. Active Learning Strategies–Matthew McLeskey</w:t>
      </w:r>
    </w:p>
    <w:p w:rsidR="00000000" w:rsidDel="00000000" w:rsidP="00000000" w:rsidRDefault="00000000" w:rsidRPr="00000000" w14:paraId="0000002A">
      <w:pPr>
        <w:ind w:left="720" w:firstLine="720"/>
        <w:rPr/>
      </w:pPr>
      <w:r w:rsidDel="00000000" w:rsidR="00000000" w:rsidRPr="00000000">
        <w:rPr>
          <w:rtl w:val="0"/>
        </w:rPr>
        <w:t xml:space="preserve">25 min. ChatGPT –Michel Estefan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10:45-11:00  </w:t>
        <w:tab/>
        <w:t xml:space="preserve">Break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11-11:45 </w:t>
        <w:tab/>
      </w:r>
      <w:r w:rsidDel="00000000" w:rsidR="00000000" w:rsidRPr="00000000">
        <w:rPr>
          <w:rtl w:val="0"/>
        </w:rPr>
        <w:t xml:space="preserve">Keynot</w:t>
      </w:r>
      <w:r w:rsidDel="00000000" w:rsidR="00000000" w:rsidRPr="00000000">
        <w:rPr>
          <w:rtl w:val="0"/>
        </w:rPr>
        <w:t xml:space="preserve">e–Shantel Buggs, Assistant Professor, Florida State University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11:45-12:00</w:t>
        <w:tab/>
        <w:t xml:space="preserve">Scholarship of Teaching and Learning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 xml:space="preserve">Presenters: Michel Estefan and Myron Strong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12:00-12:45 </w:t>
        <w:tab/>
        <w:t xml:space="preserve">Career Stages Panel w/ focus on Job Search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Moderators: Sarah Hoiland and Michel Estefan</w:t>
      </w:r>
    </w:p>
    <w:p w:rsidR="00000000" w:rsidDel="00000000" w:rsidP="00000000" w:rsidRDefault="00000000" w:rsidRPr="00000000" w14:paraId="00000035">
      <w:pPr>
        <w:ind w:left="720"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Myron Strong, Associate Professor, 2-year public college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Matthew McLeskey, Assistant Professor, 4-year public college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 Ziff, Assistant Professor, 4-year private university 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Natascia Boeri, Assistant Professor, 4-year private college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Ben Gallati, doctoral student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12:45</w:t>
      </w:r>
      <w:r w:rsidDel="00000000" w:rsidR="00000000" w:rsidRPr="00000000">
        <w:rPr>
          <w:rtl w:val="0"/>
        </w:rPr>
        <w:t xml:space="preserve">-2:15    Lunch (offsite) with Networking Opportunities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2:15:-3:00     </w:t>
      </w:r>
      <w:r w:rsidDel="00000000" w:rsidR="00000000" w:rsidRPr="00000000">
        <w:rPr>
          <w:rtl w:val="0"/>
        </w:rPr>
        <w:t xml:space="preserve">Roundtables: The Value of Sociology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What do you do with a sociology degree? –Alanna Gillis and Batool Zaidi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How do you move from TA to teaching your own course and/or enhancing your teaching CV? –Stacey Livingstone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How do you teach controversial topics in various contexts? –Liz Ziff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How can faculty support undergraduate student research? –Natascia Boeri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What are some strategies to teach race in a variety of institutional contexts? – Sarah Hoiland and</w:t>
      </w:r>
      <w:r w:rsidDel="00000000" w:rsidR="00000000" w:rsidRPr="00000000">
        <w:rPr>
          <w:rtl w:val="0"/>
        </w:rPr>
        <w:t xml:space="preserve"> Myron 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  <w:t xml:space="preserve">3:00-3:30</w:t>
        <w:tab/>
        <w:t xml:space="preserve">Book Talk on </w:t>
      </w:r>
      <w:r w:rsidDel="00000000" w:rsidR="00000000" w:rsidRPr="00000000">
        <w:rPr>
          <w:i w:val="1"/>
          <w:rtl w:val="0"/>
        </w:rPr>
        <w:t xml:space="preserve">The Costs of Completion: Student Success in Community College </w:t>
      </w:r>
    </w:p>
    <w:p w:rsidR="00000000" w:rsidDel="00000000" w:rsidP="00000000" w:rsidRDefault="00000000" w:rsidRPr="00000000" w14:paraId="00000047">
      <w:pPr>
        <w:ind w:left="1440" w:firstLine="720"/>
        <w:rPr/>
      </w:pPr>
      <w:r w:rsidDel="00000000" w:rsidR="00000000" w:rsidRPr="00000000">
        <w:rPr>
          <w:rtl w:val="0"/>
        </w:rPr>
        <w:t xml:space="preserve">(2021) by Robin G. Isserles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3:30-3:45   </w:t>
        <w:tab/>
        <w:t xml:space="preserve">Closing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